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6" w:rsidRDefault="000D1BC1" w:rsidP="000D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C1">
        <w:rPr>
          <w:rFonts w:ascii="Times New Roman" w:hAnsi="Times New Roman" w:cs="Times New Roman"/>
          <w:b/>
          <w:sz w:val="28"/>
          <w:szCs w:val="28"/>
        </w:rPr>
        <w:t>Реализуемые уровни образования</w:t>
      </w:r>
    </w:p>
    <w:tbl>
      <w:tblPr>
        <w:tblW w:w="10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581"/>
        <w:gridCol w:w="2123"/>
        <w:gridCol w:w="2203"/>
        <w:gridCol w:w="1822"/>
        <w:gridCol w:w="1980"/>
      </w:tblGrid>
      <w:tr w:rsidR="000D1BC1" w:rsidRPr="00BB2A5B" w:rsidTr="005F1F27">
        <w:tc>
          <w:tcPr>
            <w:tcW w:w="53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7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7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47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81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12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(наименование ОП)</w:t>
            </w:r>
          </w:p>
        </w:tc>
        <w:tc>
          <w:tcPr>
            <w:tcW w:w="220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>Вид (</w:t>
            </w:r>
            <w:proofErr w:type="gramStart"/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>, дополнительная)</w:t>
            </w:r>
          </w:p>
        </w:tc>
        <w:tc>
          <w:tcPr>
            <w:tcW w:w="182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980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Численность </w:t>
            </w:r>
            <w:proofErr w:type="gramStart"/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04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школе</w:t>
            </w:r>
          </w:p>
        </w:tc>
      </w:tr>
      <w:tr w:rsidR="000D1BC1" w:rsidRPr="00BB2A5B" w:rsidTr="005F1F27">
        <w:tc>
          <w:tcPr>
            <w:tcW w:w="53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  1</w:t>
            </w:r>
          </w:p>
        </w:tc>
        <w:tc>
          <w:tcPr>
            <w:tcW w:w="1581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20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2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980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D1BC1" w:rsidRPr="00BB2A5B" w:rsidTr="005F1F27">
        <w:tc>
          <w:tcPr>
            <w:tcW w:w="53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  2</w:t>
            </w:r>
          </w:p>
        </w:tc>
        <w:tc>
          <w:tcPr>
            <w:tcW w:w="1581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20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2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80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1BC1" w:rsidRPr="00BB2A5B" w:rsidTr="005F1F27">
        <w:tc>
          <w:tcPr>
            <w:tcW w:w="53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  3</w:t>
            </w:r>
          </w:p>
        </w:tc>
        <w:tc>
          <w:tcPr>
            <w:tcW w:w="1581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12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20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22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CA0A7C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71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980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BFBFB"/>
            <w:tcMar>
              <w:top w:w="37" w:type="dxa"/>
              <w:left w:w="94" w:type="dxa"/>
              <w:bottom w:w="37" w:type="dxa"/>
              <w:right w:w="94" w:type="dxa"/>
            </w:tcMar>
            <w:hideMark/>
          </w:tcPr>
          <w:p w:rsidR="000D1BC1" w:rsidRPr="00104710" w:rsidRDefault="000D1BC1" w:rsidP="000D1BC1">
            <w:pPr>
              <w:spacing w:before="18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F1F27" w:rsidRDefault="005F1F27" w:rsidP="005F1F27">
      <w:pPr>
        <w:shd w:val="clear" w:color="auto" w:fill="F0DDC1"/>
        <w:spacing w:before="187" w:after="0" w:line="337" w:lineRule="atLeast"/>
        <w:rPr>
          <w:rFonts w:ascii="Arial" w:eastAsia="Times New Roman" w:hAnsi="Arial" w:cs="Arial"/>
          <w:color w:val="2C2B2B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C2B2B"/>
          <w:lang w:eastAsia="ru-RU"/>
        </w:rPr>
        <w:t>Образовательная программа реализуется в соответствии с  государственной  аккредитацией (срок действия до 2026г) за счёт  бюджетных ассигнований федерального бюджета.</w:t>
      </w:r>
    </w:p>
    <w:p w:rsidR="005F1F27" w:rsidRDefault="005F1F27" w:rsidP="000D1B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BC1" w:rsidRDefault="000D1BC1" w:rsidP="000D1B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1012">
        <w:rPr>
          <w:rFonts w:ascii="Times New Roman" w:hAnsi="Times New Roman" w:cs="Times New Roman"/>
          <w:sz w:val="28"/>
          <w:szCs w:val="28"/>
        </w:rPr>
        <w:t xml:space="preserve">С учетом потребностей и возможностей личности образовательные программы осваиваются обучающимися в следующих формах: </w:t>
      </w:r>
      <w:r w:rsidRPr="00AF4666">
        <w:rPr>
          <w:rFonts w:ascii="Times New Roman" w:hAnsi="Times New Roman" w:cs="Times New Roman"/>
          <w:sz w:val="28"/>
          <w:szCs w:val="28"/>
        </w:rPr>
        <w:t>в очной, очн</w:t>
      </w:r>
      <w:proofErr w:type="gramStart"/>
      <w:r w:rsidRPr="00AF46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4666">
        <w:rPr>
          <w:rFonts w:ascii="Times New Roman" w:hAnsi="Times New Roman" w:cs="Times New Roman"/>
          <w:sz w:val="28"/>
          <w:szCs w:val="28"/>
        </w:rPr>
        <w:t xml:space="preserve"> заочной или заочной форме; вне школы; в форме семейного образования, с использованием сетевых форм. Допускается сочетание различных форм получения образования и форм обучения.</w:t>
      </w:r>
    </w:p>
    <w:p w:rsidR="000D1BC1" w:rsidRPr="000D1BC1" w:rsidRDefault="000D1BC1" w:rsidP="000D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BC1" w:rsidRPr="000D1BC1" w:rsidSect="000D1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B"/>
    <w:rsid w:val="000D1BC1"/>
    <w:rsid w:val="003140C6"/>
    <w:rsid w:val="005F1F27"/>
    <w:rsid w:val="00C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2017-03-26T16:54:00Z</dcterms:created>
  <dcterms:modified xsi:type="dcterms:W3CDTF">2017-03-26T17:10:00Z</dcterms:modified>
</cp:coreProperties>
</file>